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Default="00A32119"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Datenschutzverordnung der Sportfreunde </w:t>
      </w:r>
      <w:proofErr w:type="spellStart"/>
      <w:r>
        <w:rPr>
          <w:rFonts w:ascii="TimesNewRomanPS-BoldMT" w:hAnsi="TimesNewRomanPS-BoldMT" w:cs="TimesNewRomanPS-BoldMT"/>
          <w:b/>
          <w:bCs/>
          <w:color w:val="000000"/>
          <w:sz w:val="24"/>
          <w:szCs w:val="24"/>
        </w:rPr>
        <w:t>Bengen</w:t>
      </w:r>
      <w:proofErr w:type="spellEnd"/>
      <w:r>
        <w:rPr>
          <w:rFonts w:ascii="TimesNewRomanPS-BoldMT" w:hAnsi="TimesNewRomanPS-BoldMT" w:cs="TimesNewRomanPS-BoldMT"/>
          <w:b/>
          <w:bCs/>
          <w:color w:val="000000"/>
          <w:sz w:val="24"/>
          <w:szCs w:val="24"/>
        </w:rPr>
        <w:t xml:space="preserve">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A3211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 Sportfreunde </w:t>
      </w:r>
      <w:proofErr w:type="spellStart"/>
      <w:r>
        <w:rPr>
          <w:rFonts w:ascii="TimesNewRomanPSMT" w:hAnsi="TimesNewRomanPSMT" w:cs="TimesNewRomanPSMT"/>
          <w:color w:val="000000"/>
          <w:sz w:val="24"/>
          <w:szCs w:val="24"/>
        </w:rPr>
        <w:t>Bengen</w:t>
      </w:r>
      <w:proofErr w:type="spellEnd"/>
      <w:r w:rsidR="001C4A8C">
        <w:rPr>
          <w:rFonts w:ascii="TimesNewRomanPSMT" w:hAnsi="TimesNewRomanPSMT" w:cs="TimesNewRomanPSMT"/>
          <w:color w:val="000000"/>
          <w:sz w:val="24"/>
          <w:szCs w:val="24"/>
        </w:rPr>
        <w:t xml:space="preserve"> e.V. 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Funktional ist die Aufgabe dem </w:t>
      </w:r>
      <w:r w:rsidR="00A32119">
        <w:rPr>
          <w:rFonts w:ascii="TimesNewRomanPSMT" w:hAnsi="TimesNewRomanPSMT" w:cs="TimesNewRomanPSMT"/>
          <w:color w:val="000000"/>
          <w:sz w:val="24"/>
          <w:szCs w:val="24"/>
        </w:rPr>
        <w:t xml:space="preserve">Geschäftsführer </w:t>
      </w:r>
      <w:r>
        <w:rPr>
          <w:rFonts w:ascii="TimesNewRomanPSMT" w:hAnsi="TimesNewRomanPSMT" w:cs="TimesNewRomanPSMT"/>
          <w:color w:val="000000"/>
          <w:sz w:val="24"/>
          <w:szCs w:val="24"/>
        </w:rPr>
        <w:t>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A32119">
        <w:rPr>
          <w:rFonts w:ascii="TimesNewRomanPSMT" w:hAnsi="TimesNewRomanPSMT" w:cs="TimesNewRomanPSMT"/>
          <w:color w:val="000000"/>
          <w:sz w:val="24"/>
          <w:szCs w:val="24"/>
        </w:rPr>
        <w:t>Geschäftsführer</w:t>
      </w:r>
      <w:r w:rsidR="009F608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A32119" w:rsidRDefault="00EA4209" w:rsidP="00A3211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 im Verein in der Regel </w:t>
      </w:r>
      <w:r w:rsidR="00A32119">
        <w:rPr>
          <w:rFonts w:ascii="TimesNewRomanPSMT" w:hAnsi="TimesNewRomanPSMT" w:cs="TimesNewRomanPSMT"/>
          <w:color w:val="000000"/>
          <w:sz w:val="24"/>
          <w:szCs w:val="24"/>
        </w:rPr>
        <w:t>keine</w:t>
      </w:r>
      <w:r>
        <w:rPr>
          <w:rFonts w:ascii="TimesNewRomanPSMT" w:hAnsi="TimesNewRomanPSMT" w:cs="TimesNewRomanPSMT"/>
          <w:color w:val="000000"/>
          <w:sz w:val="24"/>
          <w:szCs w:val="24"/>
        </w:rPr>
        <w:t xml:space="preserve"> 10 Personen ständig mit der automatisierten Verarbeitung personenbezogener Daten beschäftigt sind, hat der Verein </w:t>
      </w:r>
      <w:r w:rsidR="00A32119">
        <w:rPr>
          <w:rFonts w:ascii="TimesNewRomanPSMT" w:hAnsi="TimesNewRomanPSMT" w:cs="TimesNewRomanPSMT"/>
          <w:color w:val="000000"/>
          <w:sz w:val="24"/>
          <w:szCs w:val="24"/>
        </w:rPr>
        <w:t>k</w:t>
      </w:r>
      <w:r>
        <w:rPr>
          <w:rFonts w:ascii="TimesNewRomanPSMT" w:hAnsi="TimesNewRomanPSMT" w:cs="TimesNewRomanPSMT"/>
          <w:color w:val="000000"/>
          <w:sz w:val="24"/>
          <w:szCs w:val="24"/>
        </w:rPr>
        <w:t xml:space="preserve">einen Datenschutzbeauftragten zu benennen. Die Auswahl und Benennung obliegt dem Vorstand nach § 26 BGB.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 xml:space="preserve">obliegt dem Ressortleiter Öffentlichkeitsarbeit. Änderungen dürfen ausschließlich durch den Ressortleiter Öffentlichkeitsarbeit, den </w:t>
      </w:r>
      <w:r w:rsidR="00A32119">
        <w:rPr>
          <w:rFonts w:ascii="TimesNewRomanPSMT" w:hAnsi="TimesNewRomanPSMT" w:cs="TimesNewRomanPSMT"/>
          <w:color w:val="000000"/>
          <w:sz w:val="24"/>
          <w:szCs w:val="24"/>
        </w:rPr>
        <w:t>Geschäftsführer</w:t>
      </w:r>
      <w:bookmarkStart w:id="0" w:name="_GoBack"/>
      <w:bookmarkEnd w:id="0"/>
      <w:r w:rsidR="00907A49">
        <w:rPr>
          <w:rFonts w:ascii="TimesNewRomanPSMT" w:hAnsi="TimesNewRomanPSMT" w:cs="TimesNewRomanPSMT"/>
          <w:color w:val="000000"/>
          <w:sz w:val="24"/>
          <w:szCs w:val="24"/>
        </w:rPr>
        <w:t xml:space="preserve">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32119"/>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6959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Spieckermann, Ralf (G105)</cp:lastModifiedBy>
  <cp:revision>2</cp:revision>
  <dcterms:created xsi:type="dcterms:W3CDTF">2018-05-24T14:27:00Z</dcterms:created>
  <dcterms:modified xsi:type="dcterms:W3CDTF">2018-05-24T14:27:00Z</dcterms:modified>
</cp:coreProperties>
</file>